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5FF2D04D" w:rsidR="007438D8" w:rsidRDefault="00BC4C98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1/202</w:t>
            </w:r>
            <w:r w:rsidR="00832CF0">
              <w:rPr>
                <w:b/>
                <w:sz w:val="18"/>
              </w:rPr>
              <w:t>6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032E6ACC" w:rsidR="007438D8" w:rsidRPr="00832CF0" w:rsidRDefault="00BC4C98" w:rsidP="006A6CFA">
            <w:pPr>
              <w:pStyle w:val="TableParagraph"/>
              <w:rPr>
                <w:sz w:val="18"/>
              </w:rPr>
            </w:pPr>
            <w:r w:rsidRPr="00832CF0">
              <w:rPr>
                <w:sz w:val="18"/>
              </w:rPr>
              <w:t>Europejski Fundusz Społeczny Plus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48D34917" w:rsidR="00CE40B6" w:rsidRPr="00832CF0" w:rsidRDefault="00BC4C98" w:rsidP="006A6CFA">
            <w:pPr>
              <w:pStyle w:val="TableParagraph"/>
              <w:rPr>
                <w:sz w:val="18"/>
              </w:rPr>
            </w:pPr>
            <w:r w:rsidRPr="00832CF0">
              <w:rPr>
                <w:sz w:val="18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BE7EA38" w14:textId="0B7E0911" w:rsidR="007438D8" w:rsidRPr="00832CF0" w:rsidRDefault="00FE09F5" w:rsidP="00BC4C98">
            <w:pPr>
              <w:rPr>
                <w:rFonts w:ascii="Arial" w:hAnsi="Arial" w:cs="Arial"/>
              </w:rPr>
            </w:pPr>
            <w:r w:rsidRPr="00832CF0">
              <w:rPr>
                <w:rFonts w:ascii="Arial" w:hAnsi="Arial" w:cs="Arial"/>
                <w:sz w:val="18"/>
              </w:rPr>
              <w:t>(</w:t>
            </w:r>
            <w:r w:rsidR="00C24B3D" w:rsidRPr="00832CF0">
              <w:rPr>
                <w:rFonts w:ascii="Arial" w:hAnsi="Arial" w:cs="Arial"/>
                <w:sz w:val="18"/>
              </w:rPr>
              <w:t>l</w:t>
            </w:r>
            <w:r w:rsidRPr="00832CF0">
              <w:rPr>
                <w:rFonts w:ascii="Arial" w:hAnsi="Arial" w:cs="Arial"/>
                <w:sz w:val="18"/>
              </w:rPr>
              <w:t xml:space="preserve">) </w:t>
            </w:r>
            <w:r w:rsidR="00C24B3D" w:rsidRPr="00832CF0">
              <w:rPr>
                <w:rFonts w:ascii="Arial" w:eastAsia="Arial" w:hAnsi="Arial" w:cs="Arial"/>
                <w:sz w:val="18"/>
              </w:rPr>
              <w:t xml:space="preserve">Wspieranie integracji społecznej osób zagrożonych ubóstwem lub wykluczeniem społecznym, w tym osób najbardziej potrzebujących i dzieci </w:t>
            </w:r>
          </w:p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6F52E7F6" w14:textId="7DA9EAE9" w:rsidR="00BC4C98" w:rsidRPr="00832CF0" w:rsidRDefault="00BC4C98" w:rsidP="006A6CFA">
            <w:pPr>
              <w:pStyle w:val="TableParagraph"/>
              <w:rPr>
                <w:sz w:val="18"/>
              </w:rPr>
            </w:pPr>
          </w:p>
          <w:p w14:paraId="7AA5EA72" w14:textId="37AF1EDA" w:rsidR="00895D8A" w:rsidRPr="00832CF0" w:rsidRDefault="00E85CA0" w:rsidP="00BC4C98">
            <w:pPr>
              <w:rPr>
                <w:rFonts w:ascii="Arial" w:hAnsi="Arial" w:cs="Arial"/>
                <w:sz w:val="18"/>
                <w:szCs w:val="18"/>
              </w:rPr>
            </w:pPr>
            <w:r w:rsidRPr="00832CF0">
              <w:rPr>
                <w:rFonts w:ascii="Arial" w:hAnsi="Arial" w:cs="Arial"/>
                <w:sz w:val="18"/>
                <w:szCs w:val="18"/>
              </w:rPr>
              <w:t>6.</w:t>
            </w:r>
            <w:r w:rsidR="00C24B3D" w:rsidRPr="00832CF0">
              <w:rPr>
                <w:rFonts w:ascii="Arial" w:hAnsi="Arial" w:cs="Arial"/>
                <w:sz w:val="18"/>
                <w:szCs w:val="18"/>
              </w:rPr>
              <w:t>22 Kompleksowe wsparcie na rzecz rodziny</w:t>
            </w:r>
          </w:p>
        </w:tc>
      </w:tr>
      <w:tr w:rsidR="004E64C4" w14:paraId="63FD1319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4E64C4" w:rsidRPr="003179C7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5.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5643257E" w14:textId="77777777" w:rsidR="00C24B3D" w:rsidRPr="00832CF0" w:rsidRDefault="00C24B3D" w:rsidP="00FB421B">
            <w:pPr>
              <w:pStyle w:val="TableParagraph"/>
              <w:rPr>
                <w:sz w:val="18"/>
              </w:rPr>
            </w:pPr>
            <w:r w:rsidRPr="00832CF0">
              <w:rPr>
                <w:sz w:val="18"/>
              </w:rPr>
              <w:t>1. Wsparcie na rzecz rodziny.</w:t>
            </w:r>
            <w:r w:rsidRPr="00832CF0">
              <w:rPr>
                <w:sz w:val="18"/>
              </w:rPr>
              <w:br/>
              <w:t>2. Wsparcie procesu deinstytucjonalizacji pieczy zastępczej poprzez tworzenie jej rodzinnych form, usług wsparcia dla rodzin zastępczych i rodzinnych form opieki oraz szkolenia kadr pracujących z rodziną.</w:t>
            </w:r>
          </w:p>
          <w:p w14:paraId="41D358A9" w14:textId="23E27079" w:rsidR="004E64C4" w:rsidRPr="00832CF0" w:rsidRDefault="00C24B3D" w:rsidP="00FB421B">
            <w:pPr>
              <w:pStyle w:val="TableParagraph"/>
              <w:rPr>
                <w:sz w:val="18"/>
              </w:rPr>
            </w:pPr>
            <w:r w:rsidRPr="00832CF0">
              <w:rPr>
                <w:sz w:val="18"/>
              </w:rPr>
              <w:t>3. Promowanie rodzicielstwa zastępczego oraz adopcji.</w:t>
            </w:r>
            <w:r w:rsidRPr="00832CF0">
              <w:rPr>
                <w:sz w:val="18"/>
              </w:rPr>
              <w:br/>
              <w:t>4. Kompleksowe wsparcie osób usamodzielnianych i opuszczających pieczę zastępczą.</w:t>
            </w:r>
            <w:r w:rsidRPr="00832CF0">
              <w:rPr>
                <w:sz w:val="18"/>
              </w:rPr>
              <w:br/>
              <w:t>5. Wsparcie tworzenia i funkcjonowania mieszkań treningowych lub wspomaganych oraz innych rozwiązań, łączących wsparcie społeczne i mieszkaniowe oraz rozwoju usług w nich świadczonych.</w:t>
            </w:r>
          </w:p>
        </w:tc>
      </w:tr>
      <w:tr w:rsidR="007244D9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7244D9" w:rsidRDefault="004E64C4" w:rsidP="006A6CFA">
            <w:pPr>
              <w:pStyle w:val="TableParagraph"/>
              <w:rPr>
                <w:b/>
                <w:spacing w:val="-2"/>
                <w:sz w:val="20"/>
              </w:rPr>
            </w:pPr>
            <w:r>
              <w:rPr>
                <w:sz w:val="18"/>
              </w:rPr>
              <w:t>6</w:t>
            </w:r>
            <w:r w:rsidR="00BC14B8" w:rsidRPr="00CC0191">
              <w:rPr>
                <w:sz w:val="18"/>
              </w:rPr>
              <w:t xml:space="preserve">. </w:t>
            </w:r>
            <w:r w:rsidR="00CC0191" w:rsidRPr="00CC0191">
              <w:rPr>
                <w:sz w:val="18"/>
              </w:rPr>
              <w:t>Uzasadnienie realizacji naboru</w:t>
            </w:r>
            <w:r w:rsidR="00265968">
              <w:rPr>
                <w:sz w:val="18"/>
              </w:rPr>
              <w:t xml:space="preserve"> i</w:t>
            </w:r>
            <w:r w:rsidR="00CC0191" w:rsidRPr="00CC0191">
              <w:rPr>
                <w:sz w:val="18"/>
              </w:rPr>
              <w:t xml:space="preserve"> u</w:t>
            </w:r>
            <w:r w:rsidR="007244D9" w:rsidRPr="00CC0191">
              <w:rPr>
                <w:sz w:val="18"/>
              </w:rPr>
              <w:t>w</w:t>
            </w:r>
            <w:r w:rsidR="00BC14B8" w:rsidRPr="00CC0191">
              <w:rPr>
                <w:sz w:val="18"/>
              </w:rPr>
              <w:t>arunkowania</w:t>
            </w:r>
            <w:r w:rsidR="00CC0191" w:rsidRPr="00CC0191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3A652E60" w14:textId="7199825F" w:rsidR="003C563E" w:rsidRDefault="003C563E" w:rsidP="003C563E">
            <w:pPr>
              <w:pStyle w:val="TableParagraph"/>
              <w:rPr>
                <w:sz w:val="18"/>
              </w:rPr>
            </w:pPr>
            <w:r w:rsidRPr="007E0641">
              <w:rPr>
                <w:sz w:val="18"/>
              </w:rPr>
              <w:t>Województwo</w:t>
            </w:r>
            <w:r>
              <w:rPr>
                <w:sz w:val="18"/>
              </w:rPr>
              <w:t xml:space="preserve"> zachodniopomorskie charakteryzuje się niekorzystnymi wskaźnikami dotyczącymi rozwodów i liczby dzieci przebywających w różnych formach pieczy zastępczej. Według danych Głównego Urzędu Statystycznego, w  202</w:t>
            </w:r>
            <w:r w:rsidR="007370AC">
              <w:rPr>
                <w:sz w:val="18"/>
              </w:rPr>
              <w:t>4</w:t>
            </w:r>
            <w:r>
              <w:rPr>
                <w:sz w:val="18"/>
              </w:rPr>
              <w:t xml:space="preserve"> r. wskaźnik rozwodów na 1 tys. mieszkańców w województwie zachodniopomorskim przyjął wartość </w:t>
            </w:r>
            <w:r w:rsidR="007370AC">
              <w:rPr>
                <w:sz w:val="18"/>
              </w:rPr>
              <w:t>1,8</w:t>
            </w:r>
            <w:r>
              <w:rPr>
                <w:sz w:val="18"/>
              </w:rPr>
              <w:t xml:space="preserve">. </w:t>
            </w:r>
            <w:r w:rsidR="004444BF">
              <w:rPr>
                <w:sz w:val="18"/>
              </w:rPr>
              <w:t>N</w:t>
            </w:r>
            <w:r>
              <w:rPr>
                <w:sz w:val="18"/>
              </w:rPr>
              <w:t xml:space="preserve">ajwyższy wskaźnik – </w:t>
            </w:r>
            <w:r w:rsidR="004444BF">
              <w:rPr>
                <w:b/>
                <w:sz w:val="18"/>
              </w:rPr>
              <w:t>15,8</w:t>
            </w:r>
            <w:r>
              <w:rPr>
                <w:b/>
                <w:sz w:val="18"/>
              </w:rPr>
              <w:t>,</w:t>
            </w:r>
            <w:r>
              <w:rPr>
                <w:sz w:val="18"/>
              </w:rPr>
              <w:t xml:space="preserve"> występuje w zakresie liczby dzieci w wieku 0-17 lat objętych pieczą zastępczą na 1 tys. ludności w wieku 0-17 lat (wskaźnik ten dla kraju wynosi </w:t>
            </w:r>
            <w:r w:rsidR="004444BF">
              <w:rPr>
                <w:sz w:val="18"/>
              </w:rPr>
              <w:t>9</w:t>
            </w:r>
            <w:r>
              <w:rPr>
                <w:sz w:val="18"/>
              </w:rPr>
              <w:t>,</w:t>
            </w:r>
            <w:r w:rsidR="004444BF">
              <w:rPr>
                <w:sz w:val="18"/>
              </w:rPr>
              <w:t>8</w:t>
            </w:r>
            <w:r>
              <w:rPr>
                <w:sz w:val="18"/>
              </w:rPr>
              <w:t>). Z analizy GUS wynika, że województwo zachodniopomorskie należy do grupy województw charakteryzujących się wyższą niż średnia dla Polski wartością wskaźnika dzieci w pieczy zastępczej oraz ponadprzeciętnym udziałem dzieci z rodzinnych form opieki. W 202</w:t>
            </w:r>
            <w:r w:rsidR="007370AC">
              <w:rPr>
                <w:sz w:val="18"/>
              </w:rPr>
              <w:t>4</w:t>
            </w:r>
            <w:r>
              <w:rPr>
                <w:sz w:val="18"/>
              </w:rPr>
              <w:t xml:space="preserve"> r. w województwie zachodniopomorskim 4 508 dzieci przebywało w różnych formach pieczy zastępczej. W Rejestrze placówek opiekuńczo-wychowawczych na terenie województwa zachodniopomorskiego, prowadzonym przez Zachodniopomorski Urząd Wojewódzki w Szczecinie, figurują 6</w:t>
            </w:r>
            <w:r w:rsidR="00810567">
              <w:rPr>
                <w:sz w:val="18"/>
              </w:rPr>
              <w:t>3</w:t>
            </w:r>
            <w:r>
              <w:rPr>
                <w:sz w:val="18"/>
              </w:rPr>
              <w:t xml:space="preserve"> placówki różnego typu (socjalizacyjne, interwencyjne, specjalistyczno-terapeutyczne, mieszane i typu rodzinnego) – stan na dzień </w:t>
            </w:r>
            <w:r w:rsidR="007F67CC">
              <w:rPr>
                <w:sz w:val="18"/>
              </w:rPr>
              <w:t xml:space="preserve">31 grudnia </w:t>
            </w:r>
            <w:r>
              <w:rPr>
                <w:sz w:val="18"/>
              </w:rPr>
              <w:t>202</w:t>
            </w:r>
            <w:r w:rsidR="00810567">
              <w:rPr>
                <w:sz w:val="18"/>
              </w:rPr>
              <w:t>4</w:t>
            </w:r>
            <w:r>
              <w:rPr>
                <w:sz w:val="18"/>
              </w:rPr>
              <w:t xml:space="preserve"> r. W 202</w:t>
            </w:r>
            <w:r w:rsidR="007370AC">
              <w:rPr>
                <w:sz w:val="18"/>
              </w:rPr>
              <w:t>4</w:t>
            </w:r>
            <w:r>
              <w:rPr>
                <w:sz w:val="18"/>
              </w:rPr>
              <w:t xml:space="preserve"> r. łącznie przebywało w nich </w:t>
            </w:r>
            <w:r w:rsidR="004444BF">
              <w:rPr>
                <w:sz w:val="18"/>
              </w:rPr>
              <w:t>802</w:t>
            </w:r>
            <w:r>
              <w:rPr>
                <w:sz w:val="18"/>
              </w:rPr>
              <w:t xml:space="preserve"> dzieci. W tym samym roku  w regionie funkcjonował</w:t>
            </w:r>
            <w:r w:rsidR="007F67CC">
              <w:rPr>
                <w:sz w:val="18"/>
              </w:rPr>
              <w:t>y</w:t>
            </w:r>
            <w:r>
              <w:rPr>
                <w:sz w:val="18"/>
              </w:rPr>
              <w:t xml:space="preserve"> </w:t>
            </w:r>
            <w:r w:rsidR="004444BF">
              <w:rPr>
                <w:sz w:val="18"/>
              </w:rPr>
              <w:t>93</w:t>
            </w:r>
            <w:r>
              <w:rPr>
                <w:sz w:val="18"/>
              </w:rPr>
              <w:t xml:space="preserve"> rodzinnych domów dziecka, w których przebywało </w:t>
            </w:r>
            <w:r w:rsidR="004444BF">
              <w:rPr>
                <w:sz w:val="18"/>
              </w:rPr>
              <w:t>70</w:t>
            </w:r>
            <w:r w:rsidR="00BB7F65">
              <w:rPr>
                <w:sz w:val="18"/>
              </w:rPr>
              <w:t>9</w:t>
            </w:r>
            <w:r>
              <w:rPr>
                <w:sz w:val="18"/>
              </w:rPr>
              <w:t xml:space="preserve"> dzieci. </w:t>
            </w:r>
            <w:r w:rsidR="00F631B3">
              <w:rPr>
                <w:sz w:val="18"/>
              </w:rPr>
              <w:t xml:space="preserve">222 </w:t>
            </w:r>
            <w:r w:rsidR="00FA1B12">
              <w:rPr>
                <w:sz w:val="18"/>
              </w:rPr>
              <w:t xml:space="preserve">wychowanków różnych form pieczy zastępczej powyżej 18 roku życia rozpoczęło samodzielne życie. Nie ma jednolitego rejestru mieszkań treningowych dla osób usamodzielnianych opuszczających pieczę zastępczą. </w:t>
            </w:r>
          </w:p>
          <w:p w14:paraId="1B78CA70" w14:textId="774A1042" w:rsidR="00FA1B12" w:rsidRDefault="00FA1B12" w:rsidP="003C56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Powyższe liczby wskazują jak ważne i jednocześnie skomplikowane zadanie stoi przed systemem pomocy społecznej i wszystkimi, dla których priorytetem jest dobro rodziny.</w:t>
            </w:r>
          </w:p>
          <w:p w14:paraId="315DE5DB" w14:textId="0CC7365C" w:rsidR="00AC2709" w:rsidRDefault="003C563E" w:rsidP="003C563E">
            <w:pPr>
              <w:pStyle w:val="TableParagraph"/>
              <w:rPr>
                <w:b/>
                <w:sz w:val="18"/>
              </w:rPr>
            </w:pPr>
            <w:r>
              <w:rPr>
                <w:sz w:val="18"/>
              </w:rPr>
              <w:t xml:space="preserve">Zgodnie z ustawą z dnia 9 czerwca 2011 r. o wspieraniu rodziny i systemie pieczy zastępczej, piecza zastępcza zapewnia przygotowanie dziecka do: godnego, samodzielnego życia, pokonywania trudności życiowych zgodnie z zasadami etyki, nawiązywania i podtrzymywania bliskich, osobistych i społecznie akceptowanych kontaktów z rodziną i rówieśnikami, w celu łagodzenia skutków doświadczania straty i separacji oraz zdobywania umiejętności społecznych. ponadto zapewnia zaspokojenie potrzeb emocjonalnych dzieci, ze szczególnym uwzględnieniem potrzeb bytowych, zdrowotnych, edukacyjnych i kulturalno-rekreacyjnych. Czynnikiem mającym kluczowe znaczenie w realizacji powyższych celów jest stabilne i wspierające środowisko życia dzieci, szczególnie jeśli mowa o środowisku poza rodziną biologiczną. Takie warunki są zdecydowanie bardziej możliwe do spełnienia w przypadku rodzinnej opieki zastępczej. </w:t>
            </w:r>
            <w:r w:rsidR="00BF0C59">
              <w:rPr>
                <w:sz w:val="18"/>
              </w:rPr>
              <w:t xml:space="preserve">Województwo zachodniopomorskie, podobnie jak inne regiony, </w:t>
            </w:r>
            <w:r w:rsidR="00BF0C59">
              <w:rPr>
                <w:sz w:val="18"/>
              </w:rPr>
              <w:lastRenderedPageBreak/>
              <w:t xml:space="preserve">boryka się z brakiem kandydatów, którzy chcieliby stworzyć nowe rodziny zastępcze. Problem jest szczególnie dotkliwy w odniesieniu do rodzin specjalistycznych, które mogłyby otoczyć opieką dzieci ze szczególnymi potrzebami i deficytami. Być może poprawę funkcjonowania już istniejących form rodzinnej pieczy zastępczej i zwiększenie liczby kandydatów przyniesie szeroko dyskutowana nowelizacja ustawy o wspieraniu rodziny i systemie pieczy zastępczej, ale termin jej wejścia w życie nie jest jeszcze znany.  </w:t>
            </w:r>
          </w:p>
        </w:tc>
      </w:tr>
      <w:tr w:rsidR="00CC0191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CC0191" w:rsidRDefault="004E64C4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7</w:t>
            </w:r>
            <w:r w:rsidR="00CC0191">
              <w:rPr>
                <w:sz w:val="18"/>
              </w:rPr>
              <w:t>.</w:t>
            </w:r>
            <w:r w:rsidR="00CC0191" w:rsidRPr="006A6CFA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 xml:space="preserve"> Planowany</w:t>
            </w:r>
            <w:r w:rsidR="00CC0191" w:rsidRPr="006A6CFA">
              <w:rPr>
                <w:sz w:val="18"/>
              </w:rPr>
              <w:t xml:space="preserve"> kwartał</w:t>
            </w:r>
          </w:p>
          <w:p w14:paraId="1574946A" w14:textId="3C4056CE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4101A19B" w:rsidR="00CC0191" w:rsidRDefault="00C24B3D" w:rsidP="00DC73E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77777777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3737AF23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95D8A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  <w:r w:rsidR="00895D8A">
              <w:rPr>
                <w:sz w:val="18"/>
              </w:rPr>
              <w:t xml:space="preserve">. Planowany </w:t>
            </w:r>
            <w:r w:rsidR="00895D8A">
              <w:rPr>
                <w:spacing w:val="-2"/>
                <w:sz w:val="18"/>
              </w:rPr>
              <w:t xml:space="preserve">miesiąc rozpoczęcia </w:t>
            </w:r>
            <w:r w:rsidR="00895D8A">
              <w:rPr>
                <w:sz w:val="18"/>
              </w:rPr>
              <w:t>naboru</w:t>
            </w:r>
            <w:r w:rsidR="00895D8A"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95D8A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95D8A" w:rsidRDefault="00895D8A" w:rsidP="006A6CFA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6E70B336" w:rsidR="00895D8A" w:rsidRDefault="00895D8A" w:rsidP="00DC73E7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14406302" w:rsidR="00895D8A" w:rsidRDefault="00895D8A" w:rsidP="000445A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0FC5C4B5" w14:textId="76A1945E" w:rsidR="00895D8A" w:rsidRPr="00C24B3D" w:rsidRDefault="00C24B3D" w:rsidP="00C24B3D">
            <w:pPr>
              <w:pStyle w:val="TableParagraph"/>
              <w:jc w:val="center"/>
              <w:rPr>
                <w:sz w:val="18"/>
              </w:rPr>
            </w:pPr>
            <w:r w:rsidRPr="00C24B3D">
              <w:rPr>
                <w:sz w:val="18"/>
              </w:rPr>
              <w:t>X</w:t>
            </w:r>
          </w:p>
        </w:tc>
        <w:tc>
          <w:tcPr>
            <w:tcW w:w="527" w:type="dxa"/>
          </w:tcPr>
          <w:p w14:paraId="31180F4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08" w:type="dxa"/>
          </w:tcPr>
          <w:p w14:paraId="030DC646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49" w:type="dxa"/>
          </w:tcPr>
          <w:p w14:paraId="427C0B8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41A5E562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95D8A" w:rsidRDefault="00895D8A" w:rsidP="00704C3B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6CE7C3B6" w:rsidR="00895D8A" w:rsidRDefault="00895D8A" w:rsidP="00E3557E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5E7A6B5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  <w:r w:rsidR="00895D8A">
              <w:rPr>
                <w:sz w:val="18"/>
              </w:rPr>
              <w:t>. Planowana alokacja</w:t>
            </w:r>
            <w:r w:rsidR="00895D8A">
              <w:rPr>
                <w:spacing w:val="-13"/>
                <w:sz w:val="18"/>
              </w:rPr>
              <w:t xml:space="preserve"> </w:t>
            </w:r>
            <w:r w:rsidR="00895D8A"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77B1DA76" w:rsidR="00895D8A" w:rsidRPr="007D5839" w:rsidRDefault="00C24B3D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7 398 037,70 zł</w:t>
            </w:r>
          </w:p>
        </w:tc>
      </w:tr>
      <w:tr w:rsidR="00895D8A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895D8A">
              <w:rPr>
                <w:sz w:val="18"/>
              </w:rPr>
              <w:t>.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Wymagany</w:t>
            </w:r>
            <w:r w:rsidR="00895D8A">
              <w:rPr>
                <w:spacing w:val="-4"/>
                <w:sz w:val="18"/>
              </w:rPr>
              <w:t xml:space="preserve"> </w:t>
            </w:r>
            <w:r w:rsidR="00895D8A">
              <w:rPr>
                <w:sz w:val="18"/>
              </w:rPr>
              <w:t>wkład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własny</w:t>
            </w:r>
            <w:r w:rsidR="00895D8A">
              <w:rPr>
                <w:spacing w:val="1"/>
                <w:sz w:val="18"/>
              </w:rPr>
              <w:t xml:space="preserve"> </w:t>
            </w:r>
            <w:r w:rsidR="00895D8A">
              <w:rPr>
                <w:spacing w:val="-2"/>
                <w:sz w:val="18"/>
              </w:rPr>
              <w:t>beneficjenta</w:t>
            </w:r>
          </w:p>
        </w:tc>
      </w:tr>
      <w:tr w:rsidR="00895D8A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95D8A" w:rsidRPr="00CE40B6" w:rsidRDefault="00895D8A" w:rsidP="00A5538B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7D16E650" w:rsidR="00895D8A" w:rsidRPr="00CE40B6" w:rsidRDefault="00C24B3D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95D8A" w:rsidRPr="00CE40B6" w:rsidRDefault="00895D8A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5EA7624C" w:rsidR="00895D8A" w:rsidRDefault="00C24B3D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5%</w:t>
            </w:r>
          </w:p>
        </w:tc>
      </w:tr>
      <w:tr w:rsidR="00895D8A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95D8A" w:rsidRDefault="006A6CF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4E64C4">
              <w:rPr>
                <w:sz w:val="18"/>
              </w:rPr>
              <w:t>1</w:t>
            </w:r>
            <w:r w:rsidR="00895D8A" w:rsidRPr="00CE40B6">
              <w:rPr>
                <w:sz w:val="18"/>
              </w:rPr>
              <w:t>.</w:t>
            </w:r>
            <w:r w:rsidR="00895D8A">
              <w:rPr>
                <w:sz w:val="18"/>
              </w:rPr>
              <w:t xml:space="preserve"> Poziom cross-</w:t>
            </w:r>
            <w:proofErr w:type="spellStart"/>
            <w:r w:rsidR="00895D8A">
              <w:rPr>
                <w:sz w:val="18"/>
              </w:rPr>
              <w:t>financingu</w:t>
            </w:r>
            <w:proofErr w:type="spellEnd"/>
            <w:r w:rsidR="00895D8A">
              <w:rPr>
                <w:sz w:val="18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49396795" w:rsidR="00895D8A" w:rsidRDefault="007D5839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C24B3D">
              <w:rPr>
                <w:sz w:val="18"/>
              </w:rPr>
              <w:t>20%</w:t>
            </w:r>
          </w:p>
        </w:tc>
      </w:tr>
      <w:tr w:rsidR="00895D8A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95D8A" w:rsidRDefault="00895D8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6A6CFA">
              <w:rPr>
                <w:sz w:val="18"/>
              </w:rPr>
              <w:t>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Typ </w:t>
            </w:r>
            <w:r w:rsidR="00CC0191">
              <w:rPr>
                <w:sz w:val="18"/>
              </w:rPr>
              <w:t>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216E3BCD" w14:textId="1C3AF0FF" w:rsidR="00C24B3D" w:rsidRPr="00C24B3D" w:rsidRDefault="00C24B3D" w:rsidP="00C24B3D">
            <w:pPr>
              <w:pStyle w:val="TableParagraph"/>
              <w:rPr>
                <w:sz w:val="18"/>
                <w:szCs w:val="18"/>
              </w:rPr>
            </w:pPr>
            <w:r w:rsidRPr="00C24B3D">
              <w:rPr>
                <w:sz w:val="18"/>
                <w:szCs w:val="18"/>
              </w:rPr>
              <w:t>1. Administracja publiczna</w:t>
            </w:r>
            <w:r>
              <w:rPr>
                <w:sz w:val="18"/>
                <w:szCs w:val="18"/>
              </w:rPr>
              <w:t>.</w:t>
            </w:r>
          </w:p>
          <w:p w14:paraId="1CF8E3DE" w14:textId="7DF35130" w:rsidR="00C24B3D" w:rsidRPr="00C24B3D" w:rsidRDefault="00C24B3D" w:rsidP="00C24B3D">
            <w:pPr>
              <w:pStyle w:val="TableParagraph"/>
              <w:rPr>
                <w:sz w:val="18"/>
                <w:szCs w:val="18"/>
              </w:rPr>
            </w:pPr>
            <w:r w:rsidRPr="00C24B3D">
              <w:rPr>
                <w:sz w:val="18"/>
                <w:szCs w:val="18"/>
              </w:rPr>
              <w:t>2. Służby publiczne</w:t>
            </w:r>
            <w:r>
              <w:rPr>
                <w:sz w:val="18"/>
                <w:szCs w:val="18"/>
              </w:rPr>
              <w:t>.</w:t>
            </w:r>
            <w:r w:rsidRPr="00C24B3D">
              <w:rPr>
                <w:sz w:val="18"/>
                <w:szCs w:val="18"/>
              </w:rPr>
              <w:t xml:space="preserve"> </w:t>
            </w:r>
          </w:p>
          <w:p w14:paraId="134A7E90" w14:textId="64B0214F" w:rsidR="00C24B3D" w:rsidRPr="00C24B3D" w:rsidRDefault="00C24B3D" w:rsidP="00C24B3D">
            <w:pPr>
              <w:pStyle w:val="TableParagraph"/>
              <w:rPr>
                <w:sz w:val="18"/>
                <w:szCs w:val="18"/>
              </w:rPr>
            </w:pPr>
            <w:r w:rsidRPr="00C24B3D">
              <w:rPr>
                <w:sz w:val="18"/>
                <w:szCs w:val="18"/>
              </w:rPr>
              <w:t>3. Organizacje społeczne i związki wyznaniowe</w:t>
            </w:r>
            <w:r>
              <w:rPr>
                <w:sz w:val="18"/>
                <w:szCs w:val="18"/>
              </w:rPr>
              <w:t>.</w:t>
            </w:r>
          </w:p>
          <w:p w14:paraId="08694525" w14:textId="53FABE2C" w:rsidR="00895D8A" w:rsidRPr="00E3557E" w:rsidRDefault="00C24B3D" w:rsidP="00C24B3D">
            <w:pPr>
              <w:pStyle w:val="TableParagraph"/>
              <w:rPr>
                <w:sz w:val="18"/>
                <w:szCs w:val="18"/>
              </w:rPr>
            </w:pPr>
            <w:r w:rsidRPr="00C24B3D">
              <w:rPr>
                <w:sz w:val="18"/>
                <w:szCs w:val="18"/>
              </w:rPr>
              <w:t>4. Przedsiębiorstwa</w:t>
            </w:r>
            <w:r>
              <w:rPr>
                <w:sz w:val="18"/>
                <w:szCs w:val="18"/>
              </w:rPr>
              <w:t>.</w:t>
            </w:r>
          </w:p>
        </w:tc>
      </w:tr>
      <w:tr w:rsidR="00895D8A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4C0F07">
              <w:rPr>
                <w:sz w:val="18"/>
              </w:rPr>
              <w:t>3</w:t>
            </w:r>
            <w:r>
              <w:rPr>
                <w:sz w:val="18"/>
              </w:rPr>
              <w:t>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2E91FC50" w:rsidR="00895D8A" w:rsidRDefault="00C24B3D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01068BD1" w:rsidR="00895D8A" w:rsidRPr="00A35929" w:rsidRDefault="00832CF0" w:rsidP="00F97B45">
            <w:pPr>
              <w:rPr>
                <w:rFonts w:ascii="Arial" w:hAnsi="Arial" w:cs="Arial"/>
                <w:sz w:val="18"/>
                <w:szCs w:val="18"/>
              </w:rPr>
            </w:pPr>
            <w:r w:rsidRPr="00F75C71">
              <w:rPr>
                <w:rFonts w:ascii="Arial" w:hAnsi="Arial" w:cs="Arial"/>
                <w:sz w:val="18"/>
                <w:szCs w:val="18"/>
              </w:rPr>
              <w:t>Liczba osób objętych usługami w zakresie wspierania rodziny i pieczy zastępczej, PLKLCO01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32CA52E2" w:rsidR="00895D8A" w:rsidRDefault="00AE5E35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551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0C8C64E0" w:rsidR="00895D8A" w:rsidRPr="00A35929" w:rsidRDefault="00832CF0" w:rsidP="002C1DAF">
            <w:pPr>
              <w:rPr>
                <w:rFonts w:ascii="Arial" w:hAnsi="Arial" w:cs="Arial"/>
                <w:sz w:val="18"/>
                <w:szCs w:val="18"/>
              </w:rPr>
            </w:pPr>
            <w:r w:rsidRPr="00F75C71">
              <w:rPr>
                <w:rFonts w:ascii="Arial" w:hAnsi="Arial" w:cs="Arial"/>
                <w:sz w:val="18"/>
                <w:szCs w:val="18"/>
              </w:rPr>
              <w:t>Liczba utworzonych w programie miejsc świadczenia usług wspierania rodziny i pieczy zastępczej istniejących po zakończeniu projektu, PLKLCR06</w:t>
            </w:r>
          </w:p>
        </w:tc>
        <w:tc>
          <w:tcPr>
            <w:tcW w:w="3146" w:type="dxa"/>
            <w:shd w:val="clear" w:color="auto" w:fill="auto"/>
          </w:tcPr>
          <w:p w14:paraId="428BCB31" w14:textId="5689F9CD" w:rsidR="00895D8A" w:rsidRPr="00AE5E35" w:rsidRDefault="00A35929" w:rsidP="00A35929">
            <w:pPr>
              <w:pStyle w:val="TableParagraph"/>
              <w:tabs>
                <w:tab w:val="left" w:pos="1521"/>
              </w:tabs>
              <w:ind w:hanging="1417"/>
              <w:rPr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 w:rsidR="00AE5E35" w:rsidRPr="00AE5E35">
              <w:rPr>
                <w:sz w:val="18"/>
              </w:rPr>
              <w:t>81</w:t>
            </w:r>
          </w:p>
        </w:tc>
      </w:tr>
    </w:tbl>
    <w:p w14:paraId="14E8F174" w14:textId="77777777" w:rsidR="00265968" w:rsidRDefault="00265968"/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D1FA8" w14:textId="77777777" w:rsidR="00B302A0" w:rsidRDefault="00B302A0" w:rsidP="00E37922">
      <w:r>
        <w:separator/>
      </w:r>
    </w:p>
  </w:endnote>
  <w:endnote w:type="continuationSeparator" w:id="0">
    <w:p w14:paraId="6064DA75" w14:textId="77777777" w:rsidR="00B302A0" w:rsidRDefault="00B302A0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1CF24" w14:textId="77777777" w:rsidR="00B302A0" w:rsidRDefault="00B302A0" w:rsidP="00E37922">
      <w:r>
        <w:separator/>
      </w:r>
    </w:p>
  </w:footnote>
  <w:footnote w:type="continuationSeparator" w:id="0">
    <w:p w14:paraId="7402E06D" w14:textId="77777777" w:rsidR="00B302A0" w:rsidRDefault="00B302A0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20E76B10"/>
    <w:multiLevelType w:val="hybridMultilevel"/>
    <w:tmpl w:val="2334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8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7339C"/>
    <w:multiLevelType w:val="hybridMultilevel"/>
    <w:tmpl w:val="9C0E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2"/>
  </w:num>
  <w:num w:numId="12">
    <w:abstractNumId w:val="8"/>
  </w:num>
  <w:num w:numId="13">
    <w:abstractNumId w:val="15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221E4"/>
    <w:rsid w:val="00035413"/>
    <w:rsid w:val="00037196"/>
    <w:rsid w:val="000445A4"/>
    <w:rsid w:val="0006193D"/>
    <w:rsid w:val="00094399"/>
    <w:rsid w:val="000A0B5A"/>
    <w:rsid w:val="000C15BC"/>
    <w:rsid w:val="000D0D48"/>
    <w:rsid w:val="000E5C0C"/>
    <w:rsid w:val="00101039"/>
    <w:rsid w:val="001013F0"/>
    <w:rsid w:val="00103DCC"/>
    <w:rsid w:val="00155E5A"/>
    <w:rsid w:val="001A62C4"/>
    <w:rsid w:val="001D2556"/>
    <w:rsid w:val="00213C80"/>
    <w:rsid w:val="00240B47"/>
    <w:rsid w:val="0025176F"/>
    <w:rsid w:val="00260E32"/>
    <w:rsid w:val="00262A34"/>
    <w:rsid w:val="00265968"/>
    <w:rsid w:val="002662E0"/>
    <w:rsid w:val="00281D90"/>
    <w:rsid w:val="002A771B"/>
    <w:rsid w:val="002B5E00"/>
    <w:rsid w:val="002B6DCE"/>
    <w:rsid w:val="002C1DAF"/>
    <w:rsid w:val="002C2836"/>
    <w:rsid w:val="002D028D"/>
    <w:rsid w:val="002E7882"/>
    <w:rsid w:val="002F1F2A"/>
    <w:rsid w:val="003179C7"/>
    <w:rsid w:val="0033300B"/>
    <w:rsid w:val="0034516A"/>
    <w:rsid w:val="00367D7A"/>
    <w:rsid w:val="0037079F"/>
    <w:rsid w:val="003925D1"/>
    <w:rsid w:val="00397D39"/>
    <w:rsid w:val="003B56D4"/>
    <w:rsid w:val="003C3B3E"/>
    <w:rsid w:val="003C473D"/>
    <w:rsid w:val="003C563E"/>
    <w:rsid w:val="003D7446"/>
    <w:rsid w:val="00417B85"/>
    <w:rsid w:val="004444BF"/>
    <w:rsid w:val="00451227"/>
    <w:rsid w:val="004618C4"/>
    <w:rsid w:val="00470D52"/>
    <w:rsid w:val="0047234A"/>
    <w:rsid w:val="00474BA7"/>
    <w:rsid w:val="004850F6"/>
    <w:rsid w:val="00490E60"/>
    <w:rsid w:val="004B4845"/>
    <w:rsid w:val="004C0F07"/>
    <w:rsid w:val="004C5578"/>
    <w:rsid w:val="004D6432"/>
    <w:rsid w:val="004E64C4"/>
    <w:rsid w:val="004E7679"/>
    <w:rsid w:val="004F0EE7"/>
    <w:rsid w:val="005018A0"/>
    <w:rsid w:val="00505549"/>
    <w:rsid w:val="00511DB0"/>
    <w:rsid w:val="00514950"/>
    <w:rsid w:val="00516973"/>
    <w:rsid w:val="00522C2B"/>
    <w:rsid w:val="00541E3A"/>
    <w:rsid w:val="005501D6"/>
    <w:rsid w:val="005529DF"/>
    <w:rsid w:val="0055748C"/>
    <w:rsid w:val="0059358E"/>
    <w:rsid w:val="005F1446"/>
    <w:rsid w:val="006074BD"/>
    <w:rsid w:val="00613E91"/>
    <w:rsid w:val="006412E9"/>
    <w:rsid w:val="00665A18"/>
    <w:rsid w:val="00677AEC"/>
    <w:rsid w:val="00680C12"/>
    <w:rsid w:val="00693912"/>
    <w:rsid w:val="006A2917"/>
    <w:rsid w:val="006A566C"/>
    <w:rsid w:val="006A6CFA"/>
    <w:rsid w:val="006E7732"/>
    <w:rsid w:val="00704C3B"/>
    <w:rsid w:val="00712C48"/>
    <w:rsid w:val="007244D9"/>
    <w:rsid w:val="00727EF7"/>
    <w:rsid w:val="007370AC"/>
    <w:rsid w:val="007438D8"/>
    <w:rsid w:val="0075183E"/>
    <w:rsid w:val="007A2C17"/>
    <w:rsid w:val="007C6BA7"/>
    <w:rsid w:val="007D435E"/>
    <w:rsid w:val="007D5839"/>
    <w:rsid w:val="007E1611"/>
    <w:rsid w:val="007E4AA2"/>
    <w:rsid w:val="007F67CC"/>
    <w:rsid w:val="00810567"/>
    <w:rsid w:val="008123C9"/>
    <w:rsid w:val="00826051"/>
    <w:rsid w:val="00832CF0"/>
    <w:rsid w:val="0083625A"/>
    <w:rsid w:val="00876E13"/>
    <w:rsid w:val="00877C42"/>
    <w:rsid w:val="00881392"/>
    <w:rsid w:val="00895ABB"/>
    <w:rsid w:val="00895D8A"/>
    <w:rsid w:val="008975E2"/>
    <w:rsid w:val="008A77CB"/>
    <w:rsid w:val="008D220F"/>
    <w:rsid w:val="008D5491"/>
    <w:rsid w:val="008E1DDD"/>
    <w:rsid w:val="008F2C96"/>
    <w:rsid w:val="008F7214"/>
    <w:rsid w:val="009065FC"/>
    <w:rsid w:val="00914A05"/>
    <w:rsid w:val="0093647E"/>
    <w:rsid w:val="00953FEE"/>
    <w:rsid w:val="009708B3"/>
    <w:rsid w:val="00993443"/>
    <w:rsid w:val="009A1B94"/>
    <w:rsid w:val="009B170B"/>
    <w:rsid w:val="009B7DFF"/>
    <w:rsid w:val="009F2D63"/>
    <w:rsid w:val="00A157B0"/>
    <w:rsid w:val="00A3183B"/>
    <w:rsid w:val="00A35929"/>
    <w:rsid w:val="00A5538B"/>
    <w:rsid w:val="00A57979"/>
    <w:rsid w:val="00A9030E"/>
    <w:rsid w:val="00AA0058"/>
    <w:rsid w:val="00AC0AF2"/>
    <w:rsid w:val="00AC2709"/>
    <w:rsid w:val="00AE5E35"/>
    <w:rsid w:val="00B107A4"/>
    <w:rsid w:val="00B302A0"/>
    <w:rsid w:val="00B31A6A"/>
    <w:rsid w:val="00B371EC"/>
    <w:rsid w:val="00B43A3E"/>
    <w:rsid w:val="00B93FB3"/>
    <w:rsid w:val="00BA385C"/>
    <w:rsid w:val="00BB3FFC"/>
    <w:rsid w:val="00BB7F65"/>
    <w:rsid w:val="00BC14B8"/>
    <w:rsid w:val="00BC4C98"/>
    <w:rsid w:val="00BD71D7"/>
    <w:rsid w:val="00BF0C59"/>
    <w:rsid w:val="00BF4112"/>
    <w:rsid w:val="00C1660B"/>
    <w:rsid w:val="00C21914"/>
    <w:rsid w:val="00C24B3D"/>
    <w:rsid w:val="00C3520E"/>
    <w:rsid w:val="00C4409C"/>
    <w:rsid w:val="00C92FDD"/>
    <w:rsid w:val="00C96C38"/>
    <w:rsid w:val="00C96C87"/>
    <w:rsid w:val="00CA571E"/>
    <w:rsid w:val="00CC0191"/>
    <w:rsid w:val="00CE0500"/>
    <w:rsid w:val="00CE40B6"/>
    <w:rsid w:val="00CE55B9"/>
    <w:rsid w:val="00CE5EF4"/>
    <w:rsid w:val="00CF7CCC"/>
    <w:rsid w:val="00D00B64"/>
    <w:rsid w:val="00D12C3A"/>
    <w:rsid w:val="00D2370C"/>
    <w:rsid w:val="00D73C0A"/>
    <w:rsid w:val="00D749D2"/>
    <w:rsid w:val="00D85842"/>
    <w:rsid w:val="00DC73E7"/>
    <w:rsid w:val="00DC786C"/>
    <w:rsid w:val="00DE4244"/>
    <w:rsid w:val="00DF4F36"/>
    <w:rsid w:val="00E00167"/>
    <w:rsid w:val="00E3557E"/>
    <w:rsid w:val="00E35A23"/>
    <w:rsid w:val="00E37922"/>
    <w:rsid w:val="00E609ED"/>
    <w:rsid w:val="00E83117"/>
    <w:rsid w:val="00E85CA0"/>
    <w:rsid w:val="00EA5918"/>
    <w:rsid w:val="00EB2AD7"/>
    <w:rsid w:val="00ED1C31"/>
    <w:rsid w:val="00EE4336"/>
    <w:rsid w:val="00EF7914"/>
    <w:rsid w:val="00F039E4"/>
    <w:rsid w:val="00F15F54"/>
    <w:rsid w:val="00F338E7"/>
    <w:rsid w:val="00F532F4"/>
    <w:rsid w:val="00F631B3"/>
    <w:rsid w:val="00F71AC1"/>
    <w:rsid w:val="00F97B45"/>
    <w:rsid w:val="00FA1B12"/>
    <w:rsid w:val="00FB421B"/>
    <w:rsid w:val="00FC1B9F"/>
    <w:rsid w:val="00FD00BE"/>
    <w:rsid w:val="00FD4F31"/>
    <w:rsid w:val="00FD69AC"/>
    <w:rsid w:val="00FE09F5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DE985-9F69-4EDD-AFB9-ABC09684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Justyna Bykowska-Berest</cp:lastModifiedBy>
  <cp:revision>2</cp:revision>
  <dcterms:created xsi:type="dcterms:W3CDTF">2026-01-09T12:50:00Z</dcterms:created>
  <dcterms:modified xsi:type="dcterms:W3CDTF">2026-01-09T12:50:00Z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